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F5" w:rsidRPr="00EE18F5" w:rsidRDefault="008A752D" w:rsidP="00EE18F5">
      <w:pPr>
        <w:pStyle w:val="20"/>
        <w:shd w:val="clear" w:color="auto" w:fill="auto"/>
        <w:spacing w:before="240" w:after="240" w:line="240" w:lineRule="auto"/>
        <w:outlineLvl w:val="0"/>
        <w:rPr>
          <w:color w:val="auto"/>
          <w:sz w:val="4"/>
          <w:szCs w:val="4"/>
        </w:rPr>
      </w:pPr>
      <w:r w:rsidRPr="008A752D">
        <w:rPr>
          <w:color w:val="C00000"/>
          <w:sz w:val="32"/>
        </w:rPr>
        <w:t>Пансионат «Орбита-1» (Краснодарский край, г. Сочи)</w:t>
      </w:r>
      <w:r w:rsidRPr="008A752D">
        <w:rPr>
          <w:color w:val="C00000"/>
          <w:sz w:val="32"/>
        </w:rPr>
        <w:br/>
      </w:r>
    </w:p>
    <w:p w:rsidR="00E4582A" w:rsidRPr="00AE1613" w:rsidRDefault="008A752D" w:rsidP="00EE18F5">
      <w:pPr>
        <w:pStyle w:val="20"/>
        <w:shd w:val="clear" w:color="auto" w:fill="auto"/>
        <w:spacing w:before="240" w:after="240" w:line="240" w:lineRule="auto"/>
        <w:outlineLvl w:val="0"/>
        <w:rPr>
          <w:color w:val="C00000"/>
          <w:sz w:val="26"/>
          <w:szCs w:val="26"/>
        </w:rPr>
      </w:pPr>
      <w:r w:rsidRPr="00AE1613">
        <w:rPr>
          <w:color w:val="auto"/>
          <w:sz w:val="26"/>
          <w:szCs w:val="26"/>
        </w:rPr>
        <w:t xml:space="preserve">Прейскурант </w:t>
      </w:r>
      <w:r w:rsidR="00C93C44" w:rsidRPr="00AE1613">
        <w:rPr>
          <w:rStyle w:val="21"/>
          <w:b/>
          <w:bCs/>
          <w:color w:val="auto"/>
          <w:sz w:val="26"/>
          <w:szCs w:val="26"/>
          <w:u w:val="none"/>
        </w:rPr>
        <w:t>стоимости путевок с лечением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 на 202</w:t>
      </w:r>
      <w:r w:rsidR="00573E20" w:rsidRPr="00AE1613">
        <w:rPr>
          <w:rStyle w:val="21"/>
          <w:b/>
          <w:bCs/>
          <w:color w:val="auto"/>
          <w:sz w:val="26"/>
          <w:szCs w:val="26"/>
          <w:u w:val="none"/>
        </w:rPr>
        <w:t>3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 год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92"/>
        <w:gridCol w:w="2056"/>
        <w:gridCol w:w="2142"/>
        <w:gridCol w:w="2096"/>
        <w:gridCol w:w="2173"/>
      </w:tblGrid>
      <w:tr w:rsidR="00E4582A" w:rsidRPr="008A752D" w:rsidTr="008A752D">
        <w:trPr>
          <w:trHeight w:val="20"/>
        </w:trPr>
        <w:tc>
          <w:tcPr>
            <w:tcW w:w="952" w:type="pct"/>
            <w:vMerge w:val="restart"/>
          </w:tcPr>
          <w:p w:rsidR="00573E20" w:rsidRDefault="00573E20" w:rsidP="00573E20">
            <w:pPr>
              <w:pStyle w:val="23"/>
              <w:shd w:val="clear" w:color="auto" w:fill="auto"/>
              <w:spacing w:before="40" w:after="40" w:line="240" w:lineRule="auto"/>
              <w:jc w:val="center"/>
              <w:rPr>
                <w:rStyle w:val="24"/>
              </w:rPr>
            </w:pPr>
          </w:p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Месяц</w:t>
            </w:r>
          </w:p>
        </w:tc>
        <w:tc>
          <w:tcPr>
            <w:tcW w:w="4048" w:type="pct"/>
            <w:gridSpan w:val="4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Стоимость путевки с лечением на 202</w:t>
            </w:r>
            <w:r w:rsidR="00573E20">
              <w:rPr>
                <w:rStyle w:val="24"/>
              </w:rPr>
              <w:t>3</w:t>
            </w:r>
            <w:r w:rsidRPr="008A752D">
              <w:rPr>
                <w:rStyle w:val="24"/>
              </w:rPr>
              <w:t xml:space="preserve"> год</w:t>
            </w:r>
          </w:p>
        </w:tc>
      </w:tr>
      <w:tr w:rsidR="00E4582A" w:rsidRPr="008A752D" w:rsidTr="00573E20">
        <w:trPr>
          <w:trHeight w:val="20"/>
        </w:trPr>
        <w:tc>
          <w:tcPr>
            <w:tcW w:w="952" w:type="pct"/>
            <w:vMerge/>
          </w:tcPr>
          <w:p w:rsidR="00E4582A" w:rsidRPr="008A752D" w:rsidRDefault="00E4582A" w:rsidP="008A752D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 xml:space="preserve">Для взрослых </w:t>
            </w:r>
            <w:r w:rsidRPr="008A752D">
              <w:t>(с 15 лет)</w:t>
            </w:r>
          </w:p>
        </w:tc>
        <w:tc>
          <w:tcPr>
            <w:tcW w:w="2041" w:type="pct"/>
            <w:gridSpan w:val="2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 xml:space="preserve">Для детей </w:t>
            </w:r>
            <w:r w:rsidRPr="008A752D">
              <w:rPr>
                <w:rStyle w:val="26"/>
              </w:rPr>
              <w:t>(с 4-х до 14 лет)</w:t>
            </w:r>
          </w:p>
        </w:tc>
      </w:tr>
      <w:tr w:rsidR="00E4582A" w:rsidRPr="008A752D" w:rsidTr="00573E20">
        <w:trPr>
          <w:trHeight w:val="20"/>
        </w:trPr>
        <w:tc>
          <w:tcPr>
            <w:tcW w:w="952" w:type="pct"/>
            <w:vMerge/>
          </w:tcPr>
          <w:p w:rsidR="00E4582A" w:rsidRPr="008A752D" w:rsidRDefault="00E4582A" w:rsidP="008A752D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Основное место</w:t>
            </w:r>
          </w:p>
        </w:tc>
        <w:tc>
          <w:tcPr>
            <w:tcW w:w="1024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Дополнительное</w:t>
            </w:r>
          </w:p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место</w:t>
            </w:r>
          </w:p>
        </w:tc>
        <w:tc>
          <w:tcPr>
            <w:tcW w:w="1002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Основное место</w:t>
            </w:r>
          </w:p>
        </w:tc>
        <w:tc>
          <w:tcPr>
            <w:tcW w:w="1039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Дополнительное</w:t>
            </w:r>
          </w:p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место</w:t>
            </w:r>
          </w:p>
        </w:tc>
      </w:tr>
      <w:tr w:rsidR="00E4582A" w:rsidRPr="008A752D" w:rsidTr="00573E20">
        <w:trPr>
          <w:trHeight w:val="20"/>
        </w:trPr>
        <w:tc>
          <w:tcPr>
            <w:tcW w:w="952" w:type="pct"/>
            <w:vMerge/>
          </w:tcPr>
          <w:p w:rsidR="00E4582A" w:rsidRPr="008A752D" w:rsidRDefault="00E4582A" w:rsidP="008A752D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t xml:space="preserve">на 1 </w:t>
            </w:r>
            <w:proofErr w:type="spellStart"/>
            <w:r w:rsidRPr="008A752D">
              <w:t>койко</w:t>
            </w:r>
            <w:proofErr w:type="spellEnd"/>
            <w:r w:rsidRPr="008A752D">
              <w:t>/день</w:t>
            </w:r>
          </w:p>
        </w:tc>
        <w:tc>
          <w:tcPr>
            <w:tcW w:w="1024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t xml:space="preserve">на 1 </w:t>
            </w:r>
            <w:proofErr w:type="spellStart"/>
            <w:r w:rsidRPr="008A752D">
              <w:t>койко</w:t>
            </w:r>
            <w:proofErr w:type="spellEnd"/>
            <w:r w:rsidRPr="008A752D">
              <w:t>/день</w:t>
            </w:r>
          </w:p>
        </w:tc>
        <w:tc>
          <w:tcPr>
            <w:tcW w:w="1002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6"/>
              </w:rPr>
              <w:t xml:space="preserve">на 1 </w:t>
            </w:r>
            <w:proofErr w:type="spellStart"/>
            <w:r w:rsidRPr="008A752D">
              <w:rPr>
                <w:rStyle w:val="26"/>
              </w:rPr>
              <w:t>койко</w:t>
            </w:r>
            <w:proofErr w:type="spellEnd"/>
            <w:r w:rsidRPr="008A752D">
              <w:rPr>
                <w:rStyle w:val="26"/>
              </w:rPr>
              <w:t>/день</w:t>
            </w:r>
          </w:p>
        </w:tc>
        <w:tc>
          <w:tcPr>
            <w:tcW w:w="1039" w:type="pct"/>
          </w:tcPr>
          <w:p w:rsidR="00E4582A" w:rsidRPr="008A752D" w:rsidRDefault="00C93C44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6"/>
              </w:rPr>
              <w:t xml:space="preserve">на 1 </w:t>
            </w:r>
            <w:proofErr w:type="spellStart"/>
            <w:r w:rsidRPr="008A752D">
              <w:rPr>
                <w:rStyle w:val="26"/>
              </w:rPr>
              <w:t>койко</w:t>
            </w:r>
            <w:proofErr w:type="spellEnd"/>
            <w:r w:rsidRPr="008A752D">
              <w:rPr>
                <w:rStyle w:val="26"/>
              </w:rPr>
              <w:t>/день</w:t>
            </w:r>
          </w:p>
        </w:tc>
      </w:tr>
      <w:tr w:rsidR="00573E20" w:rsidRPr="008A752D" w:rsidTr="00573E20">
        <w:trPr>
          <w:trHeight w:val="20"/>
        </w:trPr>
        <w:tc>
          <w:tcPr>
            <w:tcW w:w="5000" w:type="pct"/>
            <w:gridSpan w:val="5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Однокомнатный 2</w:t>
            </w:r>
            <w:r w:rsidRPr="008A752D">
              <w:rPr>
                <w:rStyle w:val="25"/>
              </w:rPr>
              <w:t>-х местный номер со всеми удобствами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январь-март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апрель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май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695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080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005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3 465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2 600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2 945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2 255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2 695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</w:tr>
      <w:tr w:rsidR="00573E20" w:rsidRPr="008A752D" w:rsidTr="008A752D">
        <w:trPr>
          <w:trHeight w:val="20"/>
        </w:trPr>
        <w:tc>
          <w:tcPr>
            <w:tcW w:w="5000" w:type="pct"/>
            <w:gridSpan w:val="5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Однокомнатный 1-местный номер со всеми удобствами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январь-март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645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апрель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695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май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845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</w:tr>
      <w:tr w:rsidR="00573E20" w:rsidRPr="008A752D" w:rsidTr="00573E20">
        <w:trPr>
          <w:trHeight w:val="20"/>
        </w:trPr>
        <w:tc>
          <w:tcPr>
            <w:tcW w:w="952" w:type="pct"/>
          </w:tcPr>
          <w:p w:rsidR="00573E20" w:rsidRPr="008A752D" w:rsidRDefault="00573E20" w:rsidP="00573E20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1024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002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573E20" w:rsidRPr="00573E20" w:rsidRDefault="00573E20" w:rsidP="00573E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E20">
              <w:rPr>
                <w:rFonts w:ascii="Times New Roman" w:hAnsi="Times New Roman" w:cs="Times New Roman"/>
                <w:sz w:val="22"/>
                <w:szCs w:val="22"/>
              </w:rPr>
              <w:t>645</w:t>
            </w:r>
          </w:p>
        </w:tc>
      </w:tr>
      <w:tr w:rsidR="00573E20" w:rsidRPr="008A752D" w:rsidTr="008A752D">
        <w:trPr>
          <w:trHeight w:val="20"/>
        </w:trPr>
        <w:tc>
          <w:tcPr>
            <w:tcW w:w="5000" w:type="pct"/>
            <w:gridSpan w:val="5"/>
          </w:tcPr>
          <w:p w:rsidR="00573E20" w:rsidRPr="008A752D" w:rsidRDefault="00573E20" w:rsidP="00093F7E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Номер "Люкс"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январь-март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065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790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апрель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895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май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085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093F7E" w:rsidRPr="008A752D" w:rsidTr="00573E20">
        <w:trPr>
          <w:trHeight w:val="20"/>
        </w:trPr>
        <w:tc>
          <w:tcPr>
            <w:tcW w:w="952" w:type="pct"/>
          </w:tcPr>
          <w:p w:rsidR="00093F7E" w:rsidRPr="008A752D" w:rsidRDefault="00093F7E" w:rsidP="00093F7E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024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065</w:t>
            </w:r>
          </w:p>
        </w:tc>
        <w:tc>
          <w:tcPr>
            <w:tcW w:w="1002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039" w:type="pct"/>
            <w:vAlign w:val="center"/>
          </w:tcPr>
          <w:p w:rsidR="00093F7E" w:rsidRPr="00216EB7" w:rsidRDefault="00093F7E" w:rsidP="00093F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E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B7">
              <w:rPr>
                <w:rFonts w:ascii="Times New Roman" w:hAnsi="Times New Roman" w:cs="Times New Roman"/>
                <w:sz w:val="22"/>
                <w:szCs w:val="22"/>
              </w:rPr>
              <w:t>790</w:t>
            </w:r>
          </w:p>
        </w:tc>
      </w:tr>
    </w:tbl>
    <w:p w:rsidR="008A752D" w:rsidRDefault="008A752D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E4582A" w:rsidRPr="008A752D" w:rsidRDefault="00C93C44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  <w:r w:rsidRPr="008A752D">
        <w:rPr>
          <w:sz w:val="20"/>
        </w:rPr>
        <w:t>Стоимость указана на одного человека в сутки. В стоимость путевки входит: проживание (номер с кондиционером), трехразовое питание (заказное), лечение (по назначению врача) пользование бассейном, тренажерным залом, культурно-массовые мероприятия, одна поездка в Олимпийский парк.</w:t>
      </w:r>
    </w:p>
    <w:p w:rsidR="00E4582A" w:rsidRPr="008A752D" w:rsidRDefault="00C93C44" w:rsidP="008A752D">
      <w:pPr>
        <w:pStyle w:val="30"/>
        <w:shd w:val="clear" w:color="auto" w:fill="auto"/>
        <w:spacing w:before="60" w:after="60" w:line="240" w:lineRule="auto"/>
        <w:jc w:val="left"/>
        <w:rPr>
          <w:sz w:val="20"/>
        </w:rPr>
      </w:pPr>
      <w:r w:rsidRPr="008A752D">
        <w:rPr>
          <w:sz w:val="20"/>
        </w:rPr>
        <w:t xml:space="preserve">Наличие </w:t>
      </w:r>
      <w:proofErr w:type="spellStart"/>
      <w:r w:rsidRPr="008A752D">
        <w:rPr>
          <w:sz w:val="20"/>
        </w:rPr>
        <w:t>санаторно</w:t>
      </w:r>
      <w:proofErr w:type="spellEnd"/>
      <w:r w:rsidRPr="008A752D">
        <w:rPr>
          <w:sz w:val="20"/>
        </w:rPr>
        <w:t xml:space="preserve"> - курортной карты обязательно.</w:t>
      </w:r>
    </w:p>
    <w:p w:rsidR="00E4582A" w:rsidRPr="008A752D" w:rsidRDefault="00C93C44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  <w:r w:rsidRPr="008A752D">
        <w:rPr>
          <w:sz w:val="20"/>
        </w:rPr>
        <w:t>Примечание: НДС не облагается.</w:t>
      </w:r>
    </w:p>
    <w:p w:rsidR="00AE1613" w:rsidRPr="00AE1613" w:rsidRDefault="00C93C44" w:rsidP="00AE1613">
      <w:pPr>
        <w:pStyle w:val="23"/>
        <w:shd w:val="clear" w:color="auto" w:fill="auto"/>
        <w:spacing w:before="60" w:after="60" w:line="240" w:lineRule="auto"/>
        <w:rPr>
          <w:sz w:val="20"/>
        </w:rPr>
      </w:pPr>
      <w:r w:rsidRPr="008A752D">
        <w:rPr>
          <w:sz w:val="20"/>
        </w:rPr>
        <w:t>Путевка от 10 дней.</w:t>
      </w:r>
    </w:p>
    <w:p w:rsidR="00EE18F5" w:rsidRPr="00AE1613" w:rsidRDefault="00EE18F5" w:rsidP="00EE18F5">
      <w:pPr>
        <w:pStyle w:val="20"/>
        <w:shd w:val="clear" w:color="auto" w:fill="auto"/>
        <w:spacing w:before="240" w:after="240" w:line="240" w:lineRule="auto"/>
        <w:outlineLvl w:val="0"/>
        <w:rPr>
          <w:color w:val="C00000"/>
          <w:sz w:val="26"/>
          <w:szCs w:val="26"/>
        </w:rPr>
      </w:pPr>
      <w:r w:rsidRPr="00AE1613">
        <w:rPr>
          <w:color w:val="auto"/>
          <w:sz w:val="26"/>
          <w:szCs w:val="26"/>
        </w:rPr>
        <w:t xml:space="preserve">Прейскурант 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стоимости </w:t>
      </w:r>
      <w:r w:rsidR="00AE1613"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оздоровительной 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>путев</w:t>
      </w:r>
      <w:r w:rsidR="00AE1613" w:rsidRPr="00AE1613">
        <w:rPr>
          <w:rStyle w:val="21"/>
          <w:b/>
          <w:bCs/>
          <w:color w:val="auto"/>
          <w:sz w:val="26"/>
          <w:szCs w:val="26"/>
          <w:u w:val="none"/>
        </w:rPr>
        <w:t>ки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 </w:t>
      </w:r>
      <w:r w:rsidR="00AE1613" w:rsidRPr="00AE1613">
        <w:rPr>
          <w:rStyle w:val="21"/>
          <w:b/>
          <w:bCs/>
          <w:color w:val="auto"/>
          <w:sz w:val="26"/>
          <w:szCs w:val="26"/>
          <w:u w:val="none"/>
        </w:rPr>
        <w:t>(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>без лечения</w:t>
      </w:r>
      <w:r w:rsidR="00AE1613" w:rsidRPr="00AE1613">
        <w:rPr>
          <w:rStyle w:val="21"/>
          <w:b/>
          <w:bCs/>
          <w:color w:val="auto"/>
          <w:sz w:val="26"/>
          <w:szCs w:val="26"/>
          <w:u w:val="none"/>
        </w:rPr>
        <w:t>)</w:t>
      </w:r>
      <w:r w:rsidRPr="00AE1613">
        <w:rPr>
          <w:rStyle w:val="21"/>
          <w:b/>
          <w:bCs/>
          <w:color w:val="auto"/>
          <w:sz w:val="26"/>
          <w:szCs w:val="26"/>
          <w:u w:val="none"/>
        </w:rPr>
        <w:t xml:space="preserve"> на 2023 год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92"/>
        <w:gridCol w:w="2056"/>
        <w:gridCol w:w="2142"/>
        <w:gridCol w:w="2096"/>
        <w:gridCol w:w="2173"/>
      </w:tblGrid>
      <w:tr w:rsidR="00AE1613" w:rsidRPr="008A752D" w:rsidTr="0060375C">
        <w:trPr>
          <w:trHeight w:val="20"/>
        </w:trPr>
        <w:tc>
          <w:tcPr>
            <w:tcW w:w="952" w:type="pct"/>
            <w:vMerge w:val="restart"/>
          </w:tcPr>
          <w:p w:rsidR="00AE1613" w:rsidRDefault="00AE1613" w:rsidP="0060375C">
            <w:pPr>
              <w:spacing w:before="40" w:after="40"/>
              <w:jc w:val="center"/>
              <w:rPr>
                <w:rStyle w:val="24"/>
                <w:rFonts w:eastAsia="DejaVu Sans"/>
              </w:rPr>
            </w:pPr>
          </w:p>
          <w:p w:rsidR="00AE1613" w:rsidRPr="008A752D" w:rsidRDefault="00AE1613" w:rsidP="0060375C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52D">
              <w:rPr>
                <w:rStyle w:val="24"/>
                <w:rFonts w:eastAsia="DejaVu Sans"/>
              </w:rPr>
              <w:t>Месяц</w:t>
            </w:r>
          </w:p>
        </w:tc>
        <w:tc>
          <w:tcPr>
            <w:tcW w:w="2007" w:type="pct"/>
            <w:gridSpan w:val="2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 xml:space="preserve">Для взрослых </w:t>
            </w:r>
            <w:r w:rsidRPr="008A752D">
              <w:t>(с 15 лет)</w:t>
            </w:r>
          </w:p>
        </w:tc>
        <w:tc>
          <w:tcPr>
            <w:tcW w:w="2041" w:type="pct"/>
            <w:gridSpan w:val="2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 xml:space="preserve">Для детей </w:t>
            </w:r>
            <w:r w:rsidRPr="008A752D">
              <w:rPr>
                <w:rStyle w:val="26"/>
              </w:rPr>
              <w:t>(с 4-х до 14 лет)</w:t>
            </w:r>
          </w:p>
        </w:tc>
      </w:tr>
      <w:tr w:rsidR="00AE1613" w:rsidRPr="008A752D" w:rsidTr="0060375C">
        <w:trPr>
          <w:trHeight w:val="20"/>
        </w:trPr>
        <w:tc>
          <w:tcPr>
            <w:tcW w:w="952" w:type="pct"/>
            <w:vMerge/>
          </w:tcPr>
          <w:p w:rsidR="00AE1613" w:rsidRPr="008A752D" w:rsidRDefault="00AE1613" w:rsidP="0060375C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Основное место</w:t>
            </w:r>
          </w:p>
        </w:tc>
        <w:tc>
          <w:tcPr>
            <w:tcW w:w="1024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Дополнительное</w:t>
            </w:r>
          </w:p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место</w:t>
            </w:r>
          </w:p>
        </w:tc>
        <w:tc>
          <w:tcPr>
            <w:tcW w:w="1002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Основное место</w:t>
            </w:r>
          </w:p>
        </w:tc>
        <w:tc>
          <w:tcPr>
            <w:tcW w:w="1039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Дополнительное</w:t>
            </w:r>
          </w:p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место</w:t>
            </w:r>
          </w:p>
        </w:tc>
      </w:tr>
      <w:tr w:rsidR="00AE1613" w:rsidRPr="008A752D" w:rsidTr="0060375C">
        <w:trPr>
          <w:trHeight w:val="20"/>
        </w:trPr>
        <w:tc>
          <w:tcPr>
            <w:tcW w:w="952" w:type="pct"/>
            <w:vMerge/>
          </w:tcPr>
          <w:p w:rsidR="00AE1613" w:rsidRPr="008A752D" w:rsidRDefault="00AE1613" w:rsidP="0060375C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t xml:space="preserve">на 1 </w:t>
            </w:r>
            <w:proofErr w:type="spellStart"/>
            <w:r w:rsidRPr="008A752D">
              <w:t>койко</w:t>
            </w:r>
            <w:proofErr w:type="spellEnd"/>
            <w:r w:rsidRPr="008A752D">
              <w:t>/день</w:t>
            </w:r>
          </w:p>
        </w:tc>
        <w:tc>
          <w:tcPr>
            <w:tcW w:w="1024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t xml:space="preserve">на 1 </w:t>
            </w:r>
            <w:proofErr w:type="spellStart"/>
            <w:r w:rsidRPr="008A752D">
              <w:t>койко</w:t>
            </w:r>
            <w:proofErr w:type="spellEnd"/>
            <w:r w:rsidRPr="008A752D">
              <w:t>/день</w:t>
            </w:r>
          </w:p>
        </w:tc>
        <w:tc>
          <w:tcPr>
            <w:tcW w:w="1002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6"/>
              </w:rPr>
              <w:t xml:space="preserve">на 1 </w:t>
            </w:r>
            <w:proofErr w:type="spellStart"/>
            <w:r w:rsidRPr="008A752D">
              <w:rPr>
                <w:rStyle w:val="26"/>
              </w:rPr>
              <w:t>койко</w:t>
            </w:r>
            <w:proofErr w:type="spellEnd"/>
            <w:r w:rsidRPr="008A752D">
              <w:rPr>
                <w:rStyle w:val="26"/>
              </w:rPr>
              <w:t>/день</w:t>
            </w:r>
          </w:p>
        </w:tc>
        <w:tc>
          <w:tcPr>
            <w:tcW w:w="1039" w:type="pct"/>
          </w:tcPr>
          <w:p w:rsidR="00AE1613" w:rsidRPr="008A752D" w:rsidRDefault="00AE1613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6"/>
              </w:rPr>
              <w:t xml:space="preserve">на 1 </w:t>
            </w:r>
            <w:proofErr w:type="spellStart"/>
            <w:r w:rsidRPr="008A752D">
              <w:rPr>
                <w:rStyle w:val="26"/>
              </w:rPr>
              <w:t>койко</w:t>
            </w:r>
            <w:proofErr w:type="spellEnd"/>
            <w:r w:rsidRPr="008A752D">
              <w:rPr>
                <w:rStyle w:val="26"/>
              </w:rPr>
              <w:t>/день</w:t>
            </w:r>
          </w:p>
        </w:tc>
      </w:tr>
      <w:tr w:rsidR="00EE18F5" w:rsidRPr="008A752D" w:rsidTr="0060375C">
        <w:trPr>
          <w:trHeight w:val="20"/>
        </w:trPr>
        <w:tc>
          <w:tcPr>
            <w:tcW w:w="5000" w:type="pct"/>
            <w:gridSpan w:val="5"/>
          </w:tcPr>
          <w:p w:rsidR="00EE18F5" w:rsidRPr="008A752D" w:rsidRDefault="00EE18F5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4"/>
              </w:rPr>
              <w:t>Однокомнатный 2</w:t>
            </w:r>
            <w:r w:rsidRPr="008A752D">
              <w:rPr>
                <w:rStyle w:val="25"/>
              </w:rPr>
              <w:t>-х местный номер со всеми удобствами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январь-март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апрель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май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890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545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855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890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EE18F5" w:rsidRPr="008A752D" w:rsidTr="0060375C">
        <w:trPr>
          <w:trHeight w:val="20"/>
        </w:trPr>
        <w:tc>
          <w:tcPr>
            <w:tcW w:w="5000" w:type="pct"/>
            <w:gridSpan w:val="5"/>
          </w:tcPr>
          <w:p w:rsidR="00EE18F5" w:rsidRPr="008A752D" w:rsidRDefault="00EE18F5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Однокомнатный 1-местный номер со всеми удобствами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январь-март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апрель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май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060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065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  <w:tr w:rsidR="00EE18F5" w:rsidRPr="008A752D" w:rsidTr="0060375C">
        <w:trPr>
          <w:trHeight w:val="20"/>
        </w:trPr>
        <w:tc>
          <w:tcPr>
            <w:tcW w:w="5000" w:type="pct"/>
            <w:gridSpan w:val="5"/>
          </w:tcPr>
          <w:p w:rsidR="00EE18F5" w:rsidRPr="008A752D" w:rsidRDefault="00EE18F5" w:rsidP="0060375C">
            <w:pPr>
              <w:pStyle w:val="23"/>
              <w:shd w:val="clear" w:color="auto" w:fill="auto"/>
              <w:spacing w:before="40" w:after="40" w:line="240" w:lineRule="auto"/>
              <w:jc w:val="center"/>
            </w:pPr>
            <w:r w:rsidRPr="008A752D">
              <w:rPr>
                <w:rStyle w:val="25"/>
              </w:rPr>
              <w:t>Номер "Люкс"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январь-март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апрель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май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745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935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rPr>
                <w:rStyle w:val="26"/>
              </w:rPr>
              <w:t>июнь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июль-сентябрь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октябрь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745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935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</w:tr>
      <w:tr w:rsidR="00EE18F5" w:rsidRPr="008A752D" w:rsidTr="0060375C">
        <w:trPr>
          <w:trHeight w:val="20"/>
        </w:trPr>
        <w:tc>
          <w:tcPr>
            <w:tcW w:w="952" w:type="pct"/>
          </w:tcPr>
          <w:p w:rsidR="00EE18F5" w:rsidRPr="008A752D" w:rsidRDefault="00EE18F5" w:rsidP="00EE18F5">
            <w:pPr>
              <w:pStyle w:val="23"/>
              <w:shd w:val="clear" w:color="auto" w:fill="auto"/>
              <w:spacing w:before="40" w:after="40" w:line="240" w:lineRule="auto"/>
            </w:pPr>
            <w:r w:rsidRPr="008A752D">
              <w:t>ноябрь-декабрь</w:t>
            </w:r>
          </w:p>
        </w:tc>
        <w:tc>
          <w:tcPr>
            <w:tcW w:w="983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024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</w:p>
        </w:tc>
        <w:tc>
          <w:tcPr>
            <w:tcW w:w="1002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1039" w:type="pct"/>
            <w:vAlign w:val="center"/>
          </w:tcPr>
          <w:p w:rsidR="00EE18F5" w:rsidRPr="00EE18F5" w:rsidRDefault="00EE18F5" w:rsidP="00EE18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8F5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</w:tr>
    </w:tbl>
    <w:p w:rsidR="00EE18F5" w:rsidRDefault="00EE18F5" w:rsidP="00EE18F5">
      <w:pPr>
        <w:jc w:val="both"/>
        <w:rPr>
          <w:bCs/>
          <w:iCs/>
        </w:rPr>
      </w:pPr>
    </w:p>
    <w:p w:rsidR="00EE18F5" w:rsidRPr="00EE18F5" w:rsidRDefault="00EE18F5" w:rsidP="00EE18F5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E18F5">
        <w:rPr>
          <w:rFonts w:ascii="Times New Roman" w:hAnsi="Times New Roman" w:cs="Times New Roman"/>
          <w:bCs/>
          <w:iCs/>
          <w:sz w:val="22"/>
          <w:szCs w:val="22"/>
        </w:rPr>
        <w:t>Стоимость указана на одного человека в сутки. В стоимость путевки входит: проживание (номер с кондиционером), трехразовое питание (заказное), пользование бассейном (</w:t>
      </w:r>
      <w:r w:rsidRPr="00EE18F5">
        <w:rPr>
          <w:rFonts w:ascii="Times New Roman" w:hAnsi="Times New Roman" w:cs="Times New Roman"/>
          <w:b/>
          <w:bCs/>
          <w:iCs/>
          <w:sz w:val="22"/>
          <w:szCs w:val="22"/>
        </w:rPr>
        <w:t>наличие справки от дерматолога обязательно</w:t>
      </w:r>
      <w:proofErr w:type="gramStart"/>
      <w:r w:rsidRPr="00EE18F5">
        <w:rPr>
          <w:rFonts w:ascii="Times New Roman" w:hAnsi="Times New Roman" w:cs="Times New Roman"/>
          <w:bCs/>
          <w:iCs/>
          <w:sz w:val="22"/>
          <w:szCs w:val="22"/>
        </w:rPr>
        <w:t>),культурно</w:t>
      </w:r>
      <w:proofErr w:type="gramEnd"/>
      <w:r w:rsidRPr="00EE18F5">
        <w:rPr>
          <w:rFonts w:ascii="Times New Roman" w:hAnsi="Times New Roman" w:cs="Times New Roman"/>
          <w:bCs/>
          <w:iCs/>
          <w:sz w:val="22"/>
          <w:szCs w:val="22"/>
        </w:rPr>
        <w:t>-массовые мероприятия,  одна поездка в Олимпийский парк (при приобретении путевки от 10 дней).</w:t>
      </w:r>
    </w:p>
    <w:p w:rsidR="00EE18F5" w:rsidRPr="00EE18F5" w:rsidRDefault="00EE18F5" w:rsidP="00EE18F5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E18F5">
        <w:rPr>
          <w:rFonts w:ascii="Times New Roman" w:hAnsi="Times New Roman" w:cs="Times New Roman"/>
          <w:sz w:val="22"/>
          <w:szCs w:val="22"/>
        </w:rPr>
        <w:t>Примечание: НДС не облагается. Путевки сроком от 3-х дней.</w:t>
      </w:r>
    </w:p>
    <w:p w:rsidR="00EE18F5" w:rsidRDefault="00EE18F5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p w:rsid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</w:p>
    <w:tbl>
      <w:tblPr>
        <w:tblW w:w="11774" w:type="dxa"/>
        <w:tblInd w:w="108" w:type="dxa"/>
        <w:tblLook w:val="04A0" w:firstRow="1" w:lastRow="0" w:firstColumn="1" w:lastColumn="0" w:noHBand="0" w:noVBand="1"/>
      </w:tblPr>
      <w:tblGrid>
        <w:gridCol w:w="4003"/>
        <w:gridCol w:w="236"/>
        <w:gridCol w:w="3024"/>
        <w:gridCol w:w="520"/>
        <w:gridCol w:w="199"/>
        <w:gridCol w:w="236"/>
        <w:gridCol w:w="2164"/>
        <w:gridCol w:w="957"/>
        <w:gridCol w:w="435"/>
      </w:tblGrid>
      <w:tr w:rsidR="00C52EA3" w:rsidRPr="003A2A5C" w:rsidTr="00AE1613">
        <w:trPr>
          <w:gridAfter w:val="2"/>
          <w:wAfter w:w="1392" w:type="dxa"/>
          <w:trHeight w:val="315"/>
        </w:trPr>
        <w:tc>
          <w:tcPr>
            <w:tcW w:w="10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A3" w:rsidRDefault="00C52EA3" w:rsidP="0060375C">
            <w:pPr>
              <w:jc w:val="center"/>
              <w:rPr>
                <w:b/>
                <w:bCs/>
              </w:rPr>
            </w:pPr>
          </w:p>
          <w:p w:rsidR="00C52EA3" w:rsidRDefault="00C52EA3" w:rsidP="0060375C">
            <w:pPr>
              <w:jc w:val="center"/>
              <w:rPr>
                <w:b/>
                <w:bCs/>
              </w:rPr>
            </w:pPr>
          </w:p>
          <w:p w:rsidR="00C52EA3" w:rsidRPr="00AE1613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Прейскурант стоимости путевок при размещении 1 (одного) человека</w:t>
            </w:r>
          </w:p>
          <w:p w:rsidR="00C52EA3" w:rsidRPr="00AE1613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Двухместном номере и номере «Люкс»</w:t>
            </w:r>
          </w:p>
          <w:p w:rsidR="00C52EA3" w:rsidRPr="0060375C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DB">
              <w:rPr>
                <w:rFonts w:ascii="Times New Roman" w:hAnsi="Times New Roman" w:cs="Times New Roman"/>
                <w:b/>
                <w:bCs/>
              </w:rPr>
              <w:t>период с 01.01.2023 г. по 31.12.2023 г.</w:t>
            </w:r>
          </w:p>
        </w:tc>
      </w:tr>
      <w:tr w:rsidR="00C52EA3" w:rsidRPr="00C52EA3" w:rsidTr="00AE1613">
        <w:trPr>
          <w:trHeight w:val="31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A3" w:rsidRPr="00C52EA3" w:rsidRDefault="00C52EA3" w:rsidP="006037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A3" w:rsidRPr="00C52EA3" w:rsidRDefault="00C52EA3" w:rsidP="006037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EA3" w:rsidRPr="00C52EA3" w:rsidRDefault="00C52EA3" w:rsidP="006037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1613" w:rsidRPr="00C52EA3" w:rsidTr="00AE1613">
        <w:trPr>
          <w:gridAfter w:val="2"/>
          <w:wAfter w:w="1392" w:type="dxa"/>
          <w:trHeight w:val="675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13" w:rsidRPr="00C52EA3" w:rsidRDefault="00AE1613" w:rsidP="00AE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13" w:rsidRDefault="00AE161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1613" w:rsidRPr="00C52EA3" w:rsidRDefault="00AE161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EA3">
              <w:rPr>
                <w:rFonts w:ascii="Times New Roman" w:hAnsi="Times New Roman" w:cs="Times New Roman"/>
                <w:b/>
                <w:bCs/>
              </w:rPr>
              <w:t>Путевка с лечением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13" w:rsidRPr="00C52EA3" w:rsidRDefault="00AE161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EA3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утевка оздоровительная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C52EA3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C52EA3">
              <w:rPr>
                <w:rFonts w:ascii="Times New Roman" w:hAnsi="Times New Roman" w:cs="Times New Roman"/>
                <w:b/>
                <w:bCs/>
              </w:rPr>
              <w:t>без лечения)</w:t>
            </w:r>
          </w:p>
        </w:tc>
      </w:tr>
      <w:tr w:rsidR="00AE1613" w:rsidRPr="00C52EA3" w:rsidTr="00AE1613">
        <w:trPr>
          <w:gridAfter w:val="2"/>
          <w:wAfter w:w="1392" w:type="dxa"/>
          <w:trHeight w:val="315"/>
        </w:trPr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13" w:rsidRPr="00C52EA3" w:rsidRDefault="00AE1613" w:rsidP="006037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13" w:rsidRPr="00C52EA3" w:rsidRDefault="00AE161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на 1 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13" w:rsidRPr="00C52EA3" w:rsidRDefault="00AE161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на 1 день</w:t>
            </w:r>
          </w:p>
        </w:tc>
      </w:tr>
      <w:tr w:rsidR="00C52EA3" w:rsidRPr="00C52EA3" w:rsidTr="00AE1613">
        <w:trPr>
          <w:gridAfter w:val="2"/>
          <w:wAfter w:w="1392" w:type="dxa"/>
          <w:trHeight w:val="315"/>
        </w:trPr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EA3">
              <w:rPr>
                <w:rFonts w:ascii="Times New Roman" w:hAnsi="Times New Roman" w:cs="Times New Roman"/>
                <w:b/>
                <w:bCs/>
              </w:rPr>
              <w:t>Однокомнатный 2-х местный номер со всеми удобствами</w:t>
            </w:r>
          </w:p>
        </w:tc>
      </w:tr>
      <w:tr w:rsidR="00C52EA3" w:rsidRPr="00C52EA3" w:rsidTr="00AE1613">
        <w:trPr>
          <w:gridAfter w:val="2"/>
          <w:wAfter w:w="1392" w:type="dxa"/>
          <w:trHeight w:val="3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3 100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2 700</w:t>
            </w:r>
          </w:p>
        </w:tc>
      </w:tr>
      <w:tr w:rsidR="00C52EA3" w:rsidRPr="00C52EA3" w:rsidTr="00AE1613">
        <w:trPr>
          <w:gridAfter w:val="2"/>
          <w:wAfter w:w="1392" w:type="dxa"/>
          <w:trHeight w:val="39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3 265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2 865</w:t>
            </w:r>
          </w:p>
        </w:tc>
      </w:tr>
      <w:tr w:rsidR="00C52EA3" w:rsidRPr="00C52EA3" w:rsidTr="00AE1613">
        <w:trPr>
          <w:gridAfter w:val="2"/>
          <w:wAfter w:w="1392" w:type="dxa"/>
          <w:trHeight w:val="39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3 695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3 195</w:t>
            </w:r>
          </w:p>
        </w:tc>
      </w:tr>
      <w:tr w:rsidR="00C52EA3" w:rsidRPr="00C52EA3" w:rsidTr="00AE1613">
        <w:trPr>
          <w:gridAfter w:val="2"/>
          <w:wAfter w:w="1392" w:type="dxa"/>
          <w:trHeight w:val="40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4 180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3 680</w:t>
            </w:r>
          </w:p>
        </w:tc>
      </w:tr>
      <w:tr w:rsidR="00C52EA3" w:rsidRPr="00C52EA3" w:rsidTr="00AE1613">
        <w:trPr>
          <w:gridAfter w:val="2"/>
          <w:wAfter w:w="1392" w:type="dxa"/>
          <w:trHeight w:val="39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июль-сентябрь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4 765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4 265</w:t>
            </w:r>
          </w:p>
        </w:tc>
      </w:tr>
      <w:tr w:rsidR="00C52EA3" w:rsidRPr="00C52EA3" w:rsidTr="00AE1613">
        <w:trPr>
          <w:gridAfter w:val="2"/>
          <w:wAfter w:w="1392" w:type="dxa"/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3 695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3 195</w:t>
            </w:r>
          </w:p>
        </w:tc>
      </w:tr>
      <w:tr w:rsidR="00C52EA3" w:rsidRPr="00C52EA3" w:rsidTr="00AE1613">
        <w:trPr>
          <w:gridAfter w:val="2"/>
          <w:wAfter w:w="1392" w:type="dxa"/>
          <w:trHeight w:val="43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3 100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2 700</w:t>
            </w:r>
          </w:p>
        </w:tc>
      </w:tr>
      <w:tr w:rsidR="00C52EA3" w:rsidRPr="00C52EA3" w:rsidTr="00AE1613">
        <w:trPr>
          <w:gridAfter w:val="2"/>
          <w:wAfter w:w="1392" w:type="dxa"/>
          <w:trHeight w:val="375"/>
        </w:trPr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EA3">
              <w:rPr>
                <w:rFonts w:ascii="Times New Roman" w:hAnsi="Times New Roman" w:cs="Times New Roman"/>
                <w:b/>
                <w:bCs/>
              </w:rPr>
              <w:t>Номер "Люкс"</w:t>
            </w:r>
          </w:p>
        </w:tc>
      </w:tr>
      <w:tr w:rsidR="00C52EA3" w:rsidRPr="00C52EA3" w:rsidTr="00AE1613">
        <w:trPr>
          <w:gridAfter w:val="2"/>
          <w:wAfter w:w="1392" w:type="dxa"/>
          <w:trHeight w:val="462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3 850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3 450</w:t>
            </w:r>
          </w:p>
        </w:tc>
      </w:tr>
      <w:tr w:rsidR="00C52EA3" w:rsidRPr="00C52EA3" w:rsidTr="00AE1613">
        <w:trPr>
          <w:gridAfter w:val="2"/>
          <w:wAfter w:w="1392" w:type="dxa"/>
          <w:trHeight w:val="41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4 015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3 615</w:t>
            </w:r>
          </w:p>
        </w:tc>
      </w:tr>
      <w:tr w:rsidR="00C52EA3" w:rsidRPr="00C52EA3" w:rsidTr="00AE1613">
        <w:trPr>
          <w:gridAfter w:val="2"/>
          <w:wAfter w:w="1392" w:type="dxa"/>
          <w:trHeight w:val="43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4 445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3 945</w:t>
            </w:r>
          </w:p>
        </w:tc>
      </w:tr>
      <w:tr w:rsidR="00C52EA3" w:rsidRPr="00C52EA3" w:rsidTr="00AE1613">
        <w:trPr>
          <w:gridAfter w:val="2"/>
          <w:wAfter w:w="1392" w:type="dxa"/>
          <w:trHeight w:val="3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5 030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4 530</w:t>
            </w:r>
          </w:p>
        </w:tc>
      </w:tr>
      <w:tr w:rsidR="00C52EA3" w:rsidRPr="00C52EA3" w:rsidTr="00AE1613">
        <w:trPr>
          <w:gridAfter w:val="2"/>
          <w:wAfter w:w="1392" w:type="dxa"/>
          <w:trHeight w:val="41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июль-сентябрь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5 615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5 115</w:t>
            </w:r>
          </w:p>
        </w:tc>
      </w:tr>
      <w:tr w:rsidR="00C52EA3" w:rsidRPr="00C52EA3" w:rsidTr="00AE1613">
        <w:trPr>
          <w:gridAfter w:val="2"/>
          <w:wAfter w:w="1392" w:type="dxa"/>
          <w:trHeight w:val="42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4 445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3 945</w:t>
            </w:r>
          </w:p>
        </w:tc>
      </w:tr>
      <w:tr w:rsidR="00C52EA3" w:rsidRPr="00C52EA3" w:rsidTr="00AE1613">
        <w:trPr>
          <w:gridAfter w:val="2"/>
          <w:wAfter w:w="1392" w:type="dxa"/>
          <w:trHeight w:val="414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3 850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  <w:r w:rsidRPr="00C52EA3">
              <w:rPr>
                <w:rFonts w:ascii="Times New Roman" w:hAnsi="Times New Roman" w:cs="Times New Roman"/>
              </w:rPr>
              <w:t>3 450</w:t>
            </w:r>
          </w:p>
        </w:tc>
      </w:tr>
      <w:tr w:rsidR="00C52EA3" w:rsidRPr="00C52EA3" w:rsidTr="00AE1613">
        <w:trPr>
          <w:gridAfter w:val="1"/>
          <w:wAfter w:w="435" w:type="dxa"/>
          <w:trHeight w:val="435"/>
        </w:trPr>
        <w:tc>
          <w:tcPr>
            <w:tcW w:w="7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13" w:rsidRDefault="00AE1613" w:rsidP="006037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2EA3" w:rsidRPr="00C52EA3" w:rsidRDefault="00C52EA3" w:rsidP="0060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Примечание:</w:t>
            </w:r>
            <w:r w:rsidRPr="00C52EA3">
              <w:rPr>
                <w:rFonts w:ascii="Times New Roman" w:hAnsi="Times New Roman" w:cs="Times New Roman"/>
                <w:sz w:val="20"/>
                <w:szCs w:val="20"/>
              </w:rPr>
              <w:t xml:space="preserve"> НДС не облагается.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EA3" w:rsidRPr="00C52EA3" w:rsidRDefault="00C52EA3" w:rsidP="00603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2EA3" w:rsidRPr="00C52EA3" w:rsidRDefault="00C52EA3" w:rsidP="008A752D">
      <w:pPr>
        <w:pStyle w:val="23"/>
        <w:shd w:val="clear" w:color="auto" w:fill="auto"/>
        <w:spacing w:before="60" w:after="60" w:line="240" w:lineRule="auto"/>
        <w:rPr>
          <w:sz w:val="20"/>
        </w:rPr>
      </w:pPr>
      <w:bookmarkStart w:id="0" w:name="_GoBack"/>
      <w:bookmarkEnd w:id="0"/>
    </w:p>
    <w:sectPr w:rsidR="00C52EA3" w:rsidRPr="00C52EA3" w:rsidSect="008A752D">
      <w:headerReference w:type="first" r:id="rId6"/>
      <w:pgSz w:w="11909" w:h="16840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5C" w:rsidRDefault="0060375C">
      <w:r>
        <w:separator/>
      </w:r>
    </w:p>
  </w:endnote>
  <w:endnote w:type="continuationSeparator" w:id="0">
    <w:p w:rsidR="0060375C" w:rsidRDefault="0060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5C" w:rsidRDefault="0060375C"/>
  </w:footnote>
  <w:footnote w:type="continuationSeparator" w:id="0">
    <w:p w:rsidR="0060375C" w:rsidRDefault="006037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C" w:rsidRDefault="0060375C" w:rsidP="008A752D">
    <w:pPr>
      <w:pStyle w:val="a6"/>
      <w:spacing w:before="24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1268095</wp:posOffset>
              </wp:positionV>
              <wp:extent cx="1137285" cy="182880"/>
              <wp:effectExtent l="0" t="0" r="0" b="0"/>
              <wp:wrapNone/>
              <wp:docPr id="2" name="Прямоугольник 4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72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63B7888" id="Прямоугольник 48" o:spid="_x0000_s1026" href="http://goldrus.ru/?utm_source=price" style="position:absolute;margin-left:1.55pt;margin-top:99.85pt;width:89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" o:button="t" filled="f" stroked="f" strokeweight="1pt">
              <v:fill o:detectmouseclick="t"/>
              <v:path arrowok="t"/>
            </v:rect>
          </w:pict>
        </mc:Fallback>
      </mc:AlternateContent>
    </w:r>
    <w:r>
      <w:rPr>
        <w:noProof/>
        <w:lang w:bidi="ar-SA"/>
      </w:rPr>
      <w:drawing>
        <wp:inline distT="0" distB="0" distL="0" distR="0" wp14:anchorId="178FB7B2" wp14:editId="7F86EA92">
          <wp:extent cx="6626365" cy="1472187"/>
          <wp:effectExtent l="0" t="0" r="3175" b="0"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колонтитул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365" cy="147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A"/>
    <w:rsid w:val="00093F7E"/>
    <w:rsid w:val="00216EB7"/>
    <w:rsid w:val="00311D89"/>
    <w:rsid w:val="00573E20"/>
    <w:rsid w:val="0060375C"/>
    <w:rsid w:val="008A752D"/>
    <w:rsid w:val="00AE1613"/>
    <w:rsid w:val="00C52EA3"/>
    <w:rsid w:val="00C93C44"/>
    <w:rsid w:val="00DC32DB"/>
    <w:rsid w:val="00E4582A"/>
    <w:rsid w:val="00E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FACDFB-7542-412D-87CF-990D248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таблиц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7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752D"/>
    <w:rPr>
      <w:color w:val="000000"/>
    </w:rPr>
  </w:style>
  <w:style w:type="paragraph" w:styleId="a8">
    <w:name w:val="footer"/>
    <w:basedOn w:val="a"/>
    <w:link w:val="a9"/>
    <w:uiPriority w:val="99"/>
    <w:unhideWhenUsed/>
    <w:rsid w:val="008A7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752D"/>
    <w:rPr>
      <w:color w:val="000000"/>
    </w:rPr>
  </w:style>
  <w:style w:type="table" w:styleId="aa">
    <w:name w:val="Table Grid"/>
    <w:basedOn w:val="a1"/>
    <w:uiPriority w:val="39"/>
    <w:rsid w:val="008A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goldrus.ru/?utm_source=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Пансионат «Орбита-1» (Краснодарский край, г. Сочи) - Прейскурант стоимости путевок с лечением на 2021 год</vt:lpstr>
    </vt:vector>
  </TitlesOfParts>
  <Company>СКП Золотая Русь г Екатеринбург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Пансионат «Орбита-1» (Краснодарский край, г. Сочи) - Прейскурант стоимости путевок с лечением на 2021 год</dc:title>
  <dc:subject>Пансионат «Орбита-1» (Краснодарский край, г. Сочи) - Прейскурант стоимости путевок с лечением на 2021 год</dc:subject>
  <dc:creator>СКП Золотая Русь г Екатеринбург</dc:creator>
  <cp:lastModifiedBy>Учетная запись Майкрософт</cp:lastModifiedBy>
  <cp:revision>2</cp:revision>
  <dcterms:created xsi:type="dcterms:W3CDTF">2022-12-16T07:24:00Z</dcterms:created>
  <dcterms:modified xsi:type="dcterms:W3CDTF">2022-12-16T07:24:00Z</dcterms:modified>
</cp:coreProperties>
</file>